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ED5FC" w14:textId="2F4C370E" w:rsidR="00AE0CAA" w:rsidRPr="008D1490" w:rsidRDefault="00AE0CAA" w:rsidP="00DF4952">
      <w:pPr>
        <w:pStyle w:val="NormalWeb"/>
        <w:spacing w:before="0" w:beforeAutospacing="0" w:after="0" w:afterAutospacing="0" w:line="276" w:lineRule="auto"/>
        <w:jc w:val="center"/>
        <w:rPr>
          <w:rStyle w:val="Strong"/>
          <w:rFonts w:ascii="Arial Narrow" w:hAnsi="Arial Narrow" w:cstheme="minorHAnsi"/>
          <w:color w:val="0E101A"/>
          <w:sz w:val="48"/>
          <w:szCs w:val="28"/>
        </w:rPr>
      </w:pPr>
      <w:r w:rsidRPr="008D1490">
        <w:rPr>
          <w:rStyle w:val="Strong"/>
          <w:rFonts w:ascii="Arial Narrow" w:hAnsi="Arial Narrow" w:cstheme="minorHAnsi"/>
          <w:color w:val="0E101A"/>
          <w:sz w:val="48"/>
          <w:szCs w:val="28"/>
        </w:rPr>
        <w:t>Omaxe leases 10.5 Lakh sq. ft. so far in 2021-22</w:t>
      </w:r>
    </w:p>
    <w:p w14:paraId="2D4A1110" w14:textId="77777777" w:rsidR="00AA0DD4" w:rsidRDefault="00AA0DD4" w:rsidP="00DF4952">
      <w:pPr>
        <w:pStyle w:val="NormalWeb"/>
        <w:spacing w:before="0" w:beforeAutospacing="0" w:after="0" w:afterAutospacing="0" w:line="276" w:lineRule="auto"/>
        <w:jc w:val="both"/>
        <w:rPr>
          <w:rFonts w:ascii="Arial Narrow" w:hAnsi="Arial Narrow" w:cstheme="minorHAnsi"/>
          <w:b/>
          <w:color w:val="0E101A"/>
          <w:sz w:val="28"/>
          <w:szCs w:val="28"/>
        </w:rPr>
      </w:pPr>
    </w:p>
    <w:p w14:paraId="21B3DF71" w14:textId="6372FB0D" w:rsidR="00AE0CAA" w:rsidRPr="006501DA" w:rsidRDefault="00FE3DBC" w:rsidP="00DF4952">
      <w:pPr>
        <w:pStyle w:val="NormalWeb"/>
        <w:spacing w:before="0" w:beforeAutospacing="0" w:after="0" w:afterAutospacing="0" w:line="276" w:lineRule="auto"/>
        <w:jc w:val="both"/>
        <w:rPr>
          <w:rFonts w:ascii="Arial Narrow" w:hAnsi="Arial Narrow" w:cstheme="minorHAnsi"/>
          <w:color w:val="0E101A"/>
          <w:sz w:val="28"/>
          <w:szCs w:val="28"/>
        </w:rPr>
      </w:pPr>
      <w:r>
        <w:rPr>
          <w:rFonts w:ascii="Arial Narrow" w:hAnsi="Arial Narrow" w:cstheme="minorHAnsi"/>
          <w:b/>
          <w:color w:val="0E101A"/>
          <w:sz w:val="28"/>
          <w:szCs w:val="28"/>
        </w:rPr>
        <w:t>New Delhi, October 30</w:t>
      </w:r>
      <w:r w:rsidR="008D1490" w:rsidRPr="008D1490">
        <w:rPr>
          <w:rFonts w:ascii="Arial Narrow" w:hAnsi="Arial Narrow" w:cstheme="minorHAnsi"/>
          <w:b/>
          <w:color w:val="0E101A"/>
          <w:sz w:val="28"/>
          <w:szCs w:val="28"/>
        </w:rPr>
        <w:t>, 2021:</w:t>
      </w:r>
      <w:r w:rsidR="008D1490">
        <w:rPr>
          <w:rFonts w:ascii="Arial Narrow" w:hAnsi="Arial Narrow" w:cstheme="minorHAnsi"/>
          <w:color w:val="0E101A"/>
          <w:sz w:val="28"/>
          <w:szCs w:val="28"/>
        </w:rPr>
        <w:t xml:space="preserve"> </w:t>
      </w:r>
      <w:r w:rsidR="00AE0CAA" w:rsidRPr="006501DA">
        <w:rPr>
          <w:rFonts w:ascii="Arial Narrow" w:hAnsi="Arial Narrow" w:cstheme="minorHAnsi"/>
          <w:color w:val="0E101A"/>
          <w:sz w:val="28"/>
          <w:szCs w:val="28"/>
        </w:rPr>
        <w:t>Reiterating its commitment to not only provide new concepts &amp; world-class offices, malls &amp; entertainment zones, serviced apartments, and the high street but also bring an opportunity to the people in North and Central India to splurge on prestigious brands, Omaxe Limited leased a cumulative area of 10.53 lakh sq. ft. across its commercial properties in Greater Noida, Faridabad, New Chandigarh, Lucknow, and Amritsar so far in the fiscal year 2021-22.</w:t>
      </w:r>
    </w:p>
    <w:p w14:paraId="0C8FC30D" w14:textId="77777777" w:rsidR="00AE0CAA" w:rsidRPr="006501DA" w:rsidRDefault="00AE0CAA" w:rsidP="00DF4952">
      <w:pPr>
        <w:pStyle w:val="NormalWeb"/>
        <w:spacing w:before="0" w:beforeAutospacing="0" w:after="0" w:afterAutospacing="0" w:line="276" w:lineRule="auto"/>
        <w:jc w:val="both"/>
        <w:rPr>
          <w:rFonts w:ascii="Arial Narrow" w:hAnsi="Arial Narrow" w:cstheme="minorHAnsi"/>
          <w:color w:val="0E101A"/>
          <w:sz w:val="28"/>
          <w:szCs w:val="28"/>
        </w:rPr>
      </w:pPr>
    </w:p>
    <w:p w14:paraId="023A8AC4" w14:textId="77777777" w:rsidR="00AE0CAA" w:rsidRPr="006501DA" w:rsidRDefault="00AE0CAA" w:rsidP="00DF4952">
      <w:pPr>
        <w:pStyle w:val="NormalWeb"/>
        <w:spacing w:before="0" w:beforeAutospacing="0" w:after="0" w:afterAutospacing="0" w:line="276" w:lineRule="auto"/>
        <w:jc w:val="both"/>
        <w:rPr>
          <w:rFonts w:ascii="Arial Narrow" w:hAnsi="Arial Narrow" w:cstheme="minorHAnsi"/>
          <w:color w:val="0E101A"/>
          <w:sz w:val="28"/>
          <w:szCs w:val="28"/>
        </w:rPr>
      </w:pPr>
      <w:r w:rsidRPr="006501DA">
        <w:rPr>
          <w:rFonts w:ascii="Arial Narrow" w:hAnsi="Arial Narrow" w:cstheme="minorHAnsi"/>
          <w:color w:val="0E101A"/>
          <w:sz w:val="28"/>
          <w:szCs w:val="28"/>
        </w:rPr>
        <w:t xml:space="preserve">The leased area will comprise brands in various categories like retail, hospitality, F&amp;B, entertainment and gaming, services among others thereby providing a lot of vibrancy and product mix in Omaxe’s commercial real estate portfolio for an </w:t>
      </w:r>
      <w:bookmarkStart w:id="0" w:name="_GoBack"/>
      <w:bookmarkEnd w:id="0"/>
      <w:r w:rsidRPr="006501DA">
        <w:rPr>
          <w:rFonts w:ascii="Arial Narrow" w:hAnsi="Arial Narrow" w:cstheme="minorHAnsi"/>
          <w:color w:val="0E101A"/>
          <w:sz w:val="28"/>
          <w:szCs w:val="28"/>
        </w:rPr>
        <w:t>enhanced footfall.</w:t>
      </w:r>
    </w:p>
    <w:p w14:paraId="1AEA27CB" w14:textId="77777777" w:rsidR="00AE0CAA" w:rsidRPr="006501DA" w:rsidRDefault="00AE0CAA" w:rsidP="00DF4952">
      <w:pPr>
        <w:pStyle w:val="NormalWeb"/>
        <w:spacing w:before="0" w:beforeAutospacing="0" w:after="0" w:afterAutospacing="0" w:line="276" w:lineRule="auto"/>
        <w:jc w:val="both"/>
        <w:rPr>
          <w:rFonts w:ascii="Arial Narrow" w:hAnsi="Arial Narrow" w:cstheme="minorHAnsi"/>
          <w:color w:val="0E101A"/>
          <w:sz w:val="28"/>
          <w:szCs w:val="28"/>
        </w:rPr>
      </w:pPr>
    </w:p>
    <w:p w14:paraId="24055F22" w14:textId="1CD97B5D" w:rsidR="00AE0CAA" w:rsidRPr="006501DA" w:rsidRDefault="00AE0CAA" w:rsidP="00DF4952">
      <w:pPr>
        <w:pStyle w:val="NormalWeb"/>
        <w:spacing w:before="0" w:beforeAutospacing="0" w:after="0" w:afterAutospacing="0" w:line="276" w:lineRule="auto"/>
        <w:jc w:val="both"/>
        <w:rPr>
          <w:rFonts w:ascii="Arial Narrow" w:hAnsi="Arial Narrow" w:cstheme="minorHAnsi"/>
          <w:i/>
          <w:iCs/>
          <w:color w:val="0E101A"/>
          <w:sz w:val="28"/>
          <w:szCs w:val="28"/>
        </w:rPr>
      </w:pPr>
      <w:r w:rsidRPr="006501DA">
        <w:rPr>
          <w:rFonts w:ascii="Arial Narrow" w:hAnsi="Arial Narrow" w:cstheme="minorHAnsi"/>
          <w:color w:val="0E101A"/>
          <w:sz w:val="28"/>
          <w:szCs w:val="28"/>
        </w:rPr>
        <w:t xml:space="preserve">Commenting on the development, </w:t>
      </w:r>
      <w:r w:rsidRPr="006501DA">
        <w:rPr>
          <w:rFonts w:ascii="Arial Narrow" w:hAnsi="Arial Narrow" w:cstheme="minorHAnsi"/>
          <w:b/>
          <w:bCs/>
          <w:color w:val="0E101A"/>
          <w:sz w:val="28"/>
          <w:szCs w:val="28"/>
        </w:rPr>
        <w:t xml:space="preserve">Mr. </w:t>
      </w:r>
      <w:proofErr w:type="spellStart"/>
      <w:r w:rsidRPr="006501DA">
        <w:rPr>
          <w:rFonts w:ascii="Arial Narrow" w:hAnsi="Arial Narrow" w:cstheme="minorHAnsi"/>
          <w:b/>
          <w:bCs/>
          <w:color w:val="0E101A"/>
          <w:sz w:val="28"/>
          <w:szCs w:val="28"/>
        </w:rPr>
        <w:t>Jatin</w:t>
      </w:r>
      <w:proofErr w:type="spellEnd"/>
      <w:r w:rsidRPr="006501DA">
        <w:rPr>
          <w:rFonts w:ascii="Arial Narrow" w:hAnsi="Arial Narrow" w:cstheme="minorHAnsi"/>
          <w:b/>
          <w:bCs/>
          <w:color w:val="0E101A"/>
          <w:sz w:val="28"/>
          <w:szCs w:val="28"/>
        </w:rPr>
        <w:t xml:space="preserve"> </w:t>
      </w:r>
      <w:proofErr w:type="spellStart"/>
      <w:r w:rsidRPr="006501DA">
        <w:rPr>
          <w:rFonts w:ascii="Arial Narrow" w:hAnsi="Arial Narrow" w:cstheme="minorHAnsi"/>
          <w:b/>
          <w:bCs/>
          <w:color w:val="0E101A"/>
          <w:sz w:val="28"/>
          <w:szCs w:val="28"/>
        </w:rPr>
        <w:t>Goel</w:t>
      </w:r>
      <w:proofErr w:type="spellEnd"/>
      <w:r w:rsidRPr="006501DA">
        <w:rPr>
          <w:rFonts w:ascii="Arial Narrow" w:hAnsi="Arial Narrow" w:cstheme="minorHAnsi"/>
          <w:b/>
          <w:bCs/>
          <w:color w:val="0E101A"/>
          <w:sz w:val="28"/>
          <w:szCs w:val="28"/>
        </w:rPr>
        <w:t xml:space="preserve">, Director, Omaxe Ltd. </w:t>
      </w:r>
      <w:r w:rsidRPr="006501DA">
        <w:rPr>
          <w:rFonts w:ascii="Arial Narrow" w:hAnsi="Arial Narrow" w:cstheme="minorHAnsi"/>
          <w:color w:val="0E101A"/>
          <w:sz w:val="28"/>
          <w:szCs w:val="28"/>
        </w:rPr>
        <w:t xml:space="preserve">said </w:t>
      </w:r>
      <w:r w:rsidRPr="006501DA">
        <w:rPr>
          <w:rFonts w:ascii="Arial Narrow" w:hAnsi="Arial Narrow" w:cstheme="minorHAnsi"/>
          <w:i/>
          <w:iCs/>
          <w:color w:val="0E101A"/>
          <w:sz w:val="28"/>
          <w:szCs w:val="28"/>
        </w:rPr>
        <w:t>“With the rapid pace of vaccination and unlocking of the economy, a pent-up demand, bigger than last year, is being witnessed. Mall occupancy has gone up across cities and retail sales have touched 90% of the pre-pandemic levels owing to increased consumer spending. The festive season is expected to skyrocket retail sales further.”</w:t>
      </w:r>
    </w:p>
    <w:p w14:paraId="7D1F514C" w14:textId="77777777" w:rsidR="00AE0CAA" w:rsidRPr="006501DA" w:rsidRDefault="00AE0CAA" w:rsidP="00DF4952">
      <w:pPr>
        <w:pStyle w:val="NormalWeb"/>
        <w:spacing w:before="0" w:beforeAutospacing="0" w:after="0" w:afterAutospacing="0" w:line="276" w:lineRule="auto"/>
        <w:jc w:val="both"/>
        <w:rPr>
          <w:rFonts w:ascii="Arial Narrow" w:hAnsi="Arial Narrow" w:cstheme="minorHAnsi"/>
          <w:color w:val="0E101A"/>
          <w:sz w:val="28"/>
          <w:szCs w:val="28"/>
        </w:rPr>
      </w:pPr>
    </w:p>
    <w:p w14:paraId="357EC86C" w14:textId="77777777" w:rsidR="00AE0CAA" w:rsidRPr="006501DA" w:rsidRDefault="00AE0CAA" w:rsidP="00DF4952">
      <w:pPr>
        <w:pStyle w:val="NormalWeb"/>
        <w:spacing w:before="0" w:beforeAutospacing="0" w:after="0" w:afterAutospacing="0" w:line="276" w:lineRule="auto"/>
        <w:jc w:val="both"/>
        <w:rPr>
          <w:rFonts w:ascii="Arial Narrow" w:hAnsi="Arial Narrow" w:cstheme="minorHAnsi"/>
          <w:color w:val="0E101A"/>
          <w:sz w:val="28"/>
          <w:szCs w:val="28"/>
        </w:rPr>
      </w:pPr>
      <w:r w:rsidRPr="006501DA">
        <w:rPr>
          <w:rFonts w:ascii="Arial Narrow" w:hAnsi="Arial Narrow" w:cstheme="minorHAnsi"/>
          <w:color w:val="0E101A"/>
          <w:sz w:val="28"/>
          <w:szCs w:val="28"/>
        </w:rPr>
        <w:t>Currently, Omaxe has 16 operational commercial properties comprising malls, offices, serviced/studio apartments, and high streets across 10 cities and 4 States of India. </w:t>
      </w:r>
    </w:p>
    <w:p w14:paraId="5BDB9BCB" w14:textId="77777777" w:rsidR="00AE0CAA" w:rsidRPr="006501DA" w:rsidRDefault="00AE0CAA" w:rsidP="00DF4952">
      <w:pPr>
        <w:pStyle w:val="NormalWeb"/>
        <w:spacing w:before="0" w:beforeAutospacing="0" w:after="0" w:afterAutospacing="0" w:line="276" w:lineRule="auto"/>
        <w:jc w:val="both"/>
        <w:rPr>
          <w:rFonts w:ascii="Arial Narrow" w:hAnsi="Arial Narrow" w:cstheme="minorHAnsi"/>
          <w:i/>
          <w:iCs/>
          <w:color w:val="0E101A"/>
          <w:sz w:val="28"/>
          <w:szCs w:val="28"/>
        </w:rPr>
      </w:pPr>
    </w:p>
    <w:p w14:paraId="12F49C4E" w14:textId="77777777" w:rsidR="00AE0CAA" w:rsidRPr="006501DA" w:rsidRDefault="00AE0CAA" w:rsidP="00DF4952">
      <w:pPr>
        <w:pStyle w:val="NormalWeb"/>
        <w:spacing w:before="0" w:beforeAutospacing="0" w:after="0" w:afterAutospacing="0" w:line="276" w:lineRule="auto"/>
        <w:jc w:val="both"/>
        <w:rPr>
          <w:rFonts w:ascii="Arial Narrow" w:hAnsi="Arial Narrow" w:cstheme="minorHAnsi"/>
          <w:color w:val="0E101A"/>
          <w:sz w:val="28"/>
          <w:szCs w:val="28"/>
        </w:rPr>
      </w:pPr>
      <w:r w:rsidRPr="006501DA">
        <w:rPr>
          <w:rFonts w:ascii="Arial Narrow" w:hAnsi="Arial Narrow" w:cstheme="minorHAnsi"/>
          <w:i/>
          <w:iCs/>
          <w:color w:val="0E101A"/>
          <w:sz w:val="28"/>
          <w:szCs w:val="28"/>
        </w:rPr>
        <w:t>“We are hopeful that the retailers in our Malls and high street will be able to cash in on the festive season rush and we are making every effort to bring footfall through events, brand mix, and state-of-the-art amenities,”</w:t>
      </w:r>
      <w:r w:rsidRPr="006501DA">
        <w:rPr>
          <w:rFonts w:ascii="Arial Narrow" w:hAnsi="Arial Narrow" w:cstheme="minorHAnsi"/>
          <w:color w:val="0E101A"/>
          <w:sz w:val="28"/>
          <w:szCs w:val="28"/>
        </w:rPr>
        <w:t xml:space="preserve"> </w:t>
      </w:r>
      <w:r w:rsidRPr="006501DA">
        <w:rPr>
          <w:rFonts w:ascii="Arial Narrow" w:hAnsi="Arial Narrow" w:cstheme="minorHAnsi"/>
          <w:b/>
          <w:bCs/>
          <w:color w:val="0E101A"/>
          <w:sz w:val="28"/>
          <w:szCs w:val="28"/>
        </w:rPr>
        <w:t>Mr. Goel added.</w:t>
      </w:r>
    </w:p>
    <w:p w14:paraId="4D1D22D8" w14:textId="77777777" w:rsidR="00AE0CAA" w:rsidRPr="006501DA" w:rsidRDefault="00AE0CAA" w:rsidP="00DF4952">
      <w:pPr>
        <w:pStyle w:val="NormalWeb"/>
        <w:spacing w:before="0" w:beforeAutospacing="0" w:after="0" w:afterAutospacing="0" w:line="276" w:lineRule="auto"/>
        <w:jc w:val="both"/>
        <w:rPr>
          <w:rFonts w:ascii="Arial Narrow" w:hAnsi="Arial Narrow" w:cstheme="minorHAnsi"/>
          <w:color w:val="0E101A"/>
          <w:sz w:val="28"/>
          <w:szCs w:val="28"/>
        </w:rPr>
      </w:pPr>
    </w:p>
    <w:p w14:paraId="71CE8F62" w14:textId="291BECEF" w:rsidR="00AE0CAA" w:rsidRPr="006501DA" w:rsidRDefault="00AE0CAA" w:rsidP="00DF4952">
      <w:pPr>
        <w:pStyle w:val="NormalWeb"/>
        <w:spacing w:before="0" w:beforeAutospacing="0" w:after="0" w:afterAutospacing="0" w:line="276" w:lineRule="auto"/>
        <w:jc w:val="both"/>
        <w:rPr>
          <w:rFonts w:ascii="Arial Narrow" w:hAnsi="Arial Narrow" w:cstheme="minorHAnsi"/>
          <w:color w:val="0E101A"/>
          <w:sz w:val="28"/>
          <w:szCs w:val="28"/>
        </w:rPr>
      </w:pPr>
      <w:r w:rsidRPr="006501DA">
        <w:rPr>
          <w:rFonts w:ascii="Arial Narrow" w:hAnsi="Arial Narrow" w:cstheme="minorHAnsi"/>
          <w:color w:val="0E101A"/>
          <w:sz w:val="28"/>
          <w:szCs w:val="28"/>
        </w:rPr>
        <w:t>In Greater Noida, the company has leased 6.77 lakh sq. ft., 2.95 lakh sq. ft. in Lucknow, 58,222 sq. ft. in Faridabad, and 20,000 sq. ft. in Amritsar.</w:t>
      </w:r>
    </w:p>
    <w:p w14:paraId="2F5D6158" w14:textId="77777777" w:rsidR="00DF4952" w:rsidRPr="006501DA" w:rsidRDefault="00DF4952" w:rsidP="00DF4952">
      <w:pPr>
        <w:pStyle w:val="NormalWeb"/>
        <w:spacing w:before="0" w:beforeAutospacing="0" w:after="0" w:afterAutospacing="0" w:line="276" w:lineRule="auto"/>
        <w:jc w:val="both"/>
        <w:rPr>
          <w:rFonts w:ascii="Arial Narrow" w:hAnsi="Arial Narrow" w:cstheme="minorHAnsi"/>
          <w:color w:val="0E101A"/>
          <w:sz w:val="28"/>
          <w:szCs w:val="28"/>
        </w:rPr>
      </w:pPr>
    </w:p>
    <w:p w14:paraId="1C5F976B" w14:textId="77777777" w:rsidR="00AE0CAA" w:rsidRPr="006501DA" w:rsidRDefault="00AE0CAA" w:rsidP="00DF4952">
      <w:pPr>
        <w:pStyle w:val="NormalWeb"/>
        <w:spacing w:before="0" w:beforeAutospacing="0" w:after="0" w:afterAutospacing="0" w:line="276" w:lineRule="auto"/>
        <w:jc w:val="both"/>
        <w:rPr>
          <w:rFonts w:ascii="Arial Narrow" w:hAnsi="Arial Narrow" w:cstheme="minorHAnsi"/>
          <w:color w:val="0E101A"/>
          <w:sz w:val="28"/>
          <w:szCs w:val="28"/>
        </w:rPr>
      </w:pPr>
      <w:r w:rsidRPr="006501DA">
        <w:rPr>
          <w:rFonts w:ascii="Arial Narrow" w:hAnsi="Arial Narrow" w:cstheme="minorHAnsi"/>
          <w:color w:val="0E101A"/>
          <w:sz w:val="28"/>
          <w:szCs w:val="28"/>
        </w:rPr>
        <w:t>The increased economic activity, reverse migration, and infrastructure development in tier 2/3 cities have brought corporates, businesses, and retailers into these cities. As a result, retailers have thronged into these cities and corporates have been looking at spaces to operate small-to-mid-sized offices. </w:t>
      </w:r>
    </w:p>
    <w:p w14:paraId="1A409E3E" w14:textId="77777777" w:rsidR="00AE0CAA" w:rsidRPr="006501DA" w:rsidRDefault="00AE0CAA" w:rsidP="00DF4952">
      <w:pPr>
        <w:pStyle w:val="NormalWeb"/>
        <w:spacing w:before="0" w:beforeAutospacing="0" w:after="0" w:afterAutospacing="0" w:line="276" w:lineRule="auto"/>
        <w:jc w:val="both"/>
        <w:rPr>
          <w:rFonts w:ascii="Arial Narrow" w:hAnsi="Arial Narrow" w:cstheme="minorHAnsi"/>
          <w:color w:val="0E101A"/>
          <w:sz w:val="28"/>
          <w:szCs w:val="28"/>
        </w:rPr>
      </w:pPr>
    </w:p>
    <w:p w14:paraId="3C03771B" w14:textId="2B49DA52" w:rsidR="00AE0CAA" w:rsidRPr="006501DA" w:rsidRDefault="00AE0CAA" w:rsidP="00DF4952">
      <w:pPr>
        <w:pStyle w:val="NormalWeb"/>
        <w:spacing w:before="0" w:beforeAutospacing="0" w:after="0" w:afterAutospacing="0" w:line="276" w:lineRule="auto"/>
        <w:jc w:val="both"/>
        <w:rPr>
          <w:rFonts w:ascii="Arial Narrow" w:hAnsi="Arial Narrow" w:cstheme="minorHAnsi"/>
          <w:color w:val="0E101A"/>
          <w:sz w:val="28"/>
          <w:szCs w:val="28"/>
        </w:rPr>
      </w:pPr>
      <w:r w:rsidRPr="006501DA">
        <w:rPr>
          <w:rFonts w:ascii="Arial Narrow" w:hAnsi="Arial Narrow" w:cstheme="minorHAnsi"/>
          <w:color w:val="0E101A"/>
          <w:sz w:val="28"/>
          <w:szCs w:val="28"/>
        </w:rPr>
        <w:t xml:space="preserve">Currently, the company is undertaking the construction of 5 commercial projects in New Chandigarh, Delhi, Lucknow, Ludhiana, and Faridabad. </w:t>
      </w:r>
    </w:p>
    <w:p w14:paraId="6BFD24B1" w14:textId="77777777" w:rsidR="00AE0CAA" w:rsidRPr="006501DA" w:rsidRDefault="00AE0CAA" w:rsidP="00DF4952">
      <w:pPr>
        <w:pStyle w:val="NormalWeb"/>
        <w:spacing w:before="0" w:beforeAutospacing="0" w:after="0" w:afterAutospacing="0" w:line="276" w:lineRule="auto"/>
        <w:jc w:val="both"/>
        <w:rPr>
          <w:rFonts w:ascii="Arial Narrow" w:hAnsi="Arial Narrow" w:cstheme="minorHAnsi"/>
          <w:color w:val="0E101A"/>
          <w:sz w:val="28"/>
          <w:szCs w:val="28"/>
        </w:rPr>
      </w:pPr>
    </w:p>
    <w:p w14:paraId="69758AFE" w14:textId="77777777" w:rsidR="00AE0CAA" w:rsidRPr="006501DA" w:rsidRDefault="00AE0CAA" w:rsidP="00DF4952">
      <w:pPr>
        <w:pStyle w:val="NormalWeb"/>
        <w:spacing w:before="0" w:beforeAutospacing="0" w:after="0" w:afterAutospacing="0" w:line="276" w:lineRule="auto"/>
        <w:jc w:val="both"/>
        <w:rPr>
          <w:rFonts w:ascii="Arial Narrow" w:hAnsi="Arial Narrow" w:cstheme="minorHAnsi"/>
          <w:color w:val="0E101A"/>
          <w:sz w:val="28"/>
          <w:szCs w:val="28"/>
        </w:rPr>
      </w:pPr>
      <w:r w:rsidRPr="006501DA">
        <w:rPr>
          <w:rFonts w:ascii="Arial Narrow" w:hAnsi="Arial Narrow" w:cstheme="minorHAnsi"/>
          <w:color w:val="0E101A"/>
          <w:sz w:val="28"/>
          <w:szCs w:val="28"/>
        </w:rPr>
        <w:lastRenderedPageBreak/>
        <w:t>The leasing of the company's upscale project Omaxe Chowk in Delhi’s Chandni Chowk is all set to begin soon. </w:t>
      </w:r>
    </w:p>
    <w:p w14:paraId="13A8CF15" w14:textId="77777777" w:rsidR="00246736" w:rsidRDefault="00246736" w:rsidP="00DF4952">
      <w:pPr>
        <w:spacing w:line="276" w:lineRule="auto"/>
        <w:jc w:val="both"/>
        <w:rPr>
          <w:rFonts w:ascii="Arial Narrow" w:hAnsi="Arial Narrow" w:cstheme="minorHAnsi"/>
          <w:sz w:val="28"/>
          <w:szCs w:val="28"/>
        </w:rPr>
      </w:pPr>
    </w:p>
    <w:p w14:paraId="7B576163" w14:textId="77777777" w:rsidR="008D1490" w:rsidRDefault="008D1490" w:rsidP="00DF4952">
      <w:pPr>
        <w:spacing w:line="276" w:lineRule="auto"/>
        <w:jc w:val="both"/>
        <w:rPr>
          <w:rFonts w:ascii="Arial Narrow" w:hAnsi="Arial Narrow" w:cstheme="minorHAnsi"/>
          <w:sz w:val="28"/>
          <w:szCs w:val="28"/>
        </w:rPr>
      </w:pPr>
    </w:p>
    <w:p w14:paraId="624007B4" w14:textId="41672C02" w:rsidR="008D1490" w:rsidRPr="000476CF" w:rsidRDefault="008D1490" w:rsidP="00DF4952">
      <w:pPr>
        <w:spacing w:line="276" w:lineRule="auto"/>
        <w:jc w:val="both"/>
        <w:rPr>
          <w:rFonts w:ascii="Arial Narrow" w:hAnsi="Arial Narrow" w:cstheme="minorHAnsi"/>
          <w:b/>
          <w:sz w:val="28"/>
          <w:szCs w:val="28"/>
        </w:rPr>
      </w:pPr>
      <w:r w:rsidRPr="000476CF">
        <w:rPr>
          <w:rFonts w:ascii="Arial Narrow" w:hAnsi="Arial Narrow" w:cstheme="minorHAnsi"/>
          <w:b/>
          <w:sz w:val="28"/>
          <w:szCs w:val="28"/>
        </w:rPr>
        <w:t xml:space="preserve">About Omaxe: </w:t>
      </w:r>
    </w:p>
    <w:p w14:paraId="6F43D7FC" w14:textId="6445E414" w:rsidR="008D1490" w:rsidRPr="008D1490" w:rsidRDefault="008D1490" w:rsidP="008D1490">
      <w:pPr>
        <w:spacing w:line="276" w:lineRule="auto"/>
        <w:jc w:val="both"/>
        <w:rPr>
          <w:rFonts w:ascii="Arial Narrow" w:hAnsi="Arial Narrow" w:cstheme="minorHAnsi"/>
        </w:rPr>
      </w:pPr>
      <w:r w:rsidRPr="008D1490">
        <w:rPr>
          <w:rFonts w:ascii="Arial Narrow" w:hAnsi="Arial Narrow" w:cstheme="minorHAnsi"/>
        </w:rPr>
        <w:t xml:space="preserve">With 126.15 million sq. ft. of delivered space in real estate and construction contracting, Omaxe is today one of India’s leading and trusted real estate companies. The brand ‘Omaxe’ was founded in 1987 by visionary first-generation entrepreneur &amp; civil engineer </w:t>
      </w:r>
      <w:proofErr w:type="spellStart"/>
      <w:r w:rsidRPr="008D1490">
        <w:rPr>
          <w:rFonts w:ascii="Arial Narrow" w:hAnsi="Arial Narrow" w:cstheme="minorHAnsi"/>
        </w:rPr>
        <w:t>Mr.</w:t>
      </w:r>
      <w:proofErr w:type="spellEnd"/>
      <w:r w:rsidRPr="008D1490">
        <w:rPr>
          <w:rFonts w:ascii="Arial Narrow" w:hAnsi="Arial Narrow" w:cstheme="minorHAnsi"/>
        </w:rPr>
        <w:t xml:space="preserve"> </w:t>
      </w:r>
      <w:proofErr w:type="spellStart"/>
      <w:r w:rsidRPr="008D1490">
        <w:rPr>
          <w:rFonts w:ascii="Arial Narrow" w:hAnsi="Arial Narrow" w:cstheme="minorHAnsi"/>
        </w:rPr>
        <w:t>Rohtas</w:t>
      </w:r>
      <w:proofErr w:type="spellEnd"/>
      <w:r w:rsidRPr="008D1490">
        <w:rPr>
          <w:rFonts w:ascii="Arial Narrow" w:hAnsi="Arial Narrow" w:cstheme="minorHAnsi"/>
        </w:rPr>
        <w:t xml:space="preserve"> </w:t>
      </w:r>
      <w:proofErr w:type="spellStart"/>
      <w:r w:rsidRPr="008D1490">
        <w:rPr>
          <w:rFonts w:ascii="Arial Narrow" w:hAnsi="Arial Narrow" w:cstheme="minorHAnsi"/>
        </w:rPr>
        <w:t>Goel</w:t>
      </w:r>
      <w:proofErr w:type="spellEnd"/>
      <w:r w:rsidRPr="008D1490">
        <w:rPr>
          <w:rFonts w:ascii="Arial Narrow" w:hAnsi="Arial Narrow" w:cstheme="minorHAnsi"/>
        </w:rPr>
        <w:t xml:space="preserve"> to undertake construction and contracting business. Subsequently, the company diversified into real estate sector in 2001 and got listed on both stock exchanges (BSE and NSE) in 2007. </w:t>
      </w:r>
    </w:p>
    <w:p w14:paraId="5FB96703" w14:textId="3C04287F" w:rsidR="008D1490" w:rsidRPr="008D1490" w:rsidRDefault="008D1490" w:rsidP="008D1490">
      <w:pPr>
        <w:spacing w:line="276" w:lineRule="auto"/>
        <w:jc w:val="both"/>
        <w:rPr>
          <w:rFonts w:ascii="Arial Narrow" w:hAnsi="Arial Narrow" w:cstheme="minorHAnsi"/>
        </w:rPr>
      </w:pPr>
      <w:r w:rsidRPr="008D1490">
        <w:rPr>
          <w:rFonts w:ascii="Arial Narrow" w:hAnsi="Arial Narrow" w:cstheme="minorHAnsi"/>
        </w:rPr>
        <w:t xml:space="preserve">Today, the company is present in 27 cities across 8 states namely Uttar Pradesh, Madhya Pradesh, Punjab, Haryana, Uttarakhand, Rajasthan, Delhi, </w:t>
      </w:r>
      <w:r w:rsidR="000476CF" w:rsidRPr="008D1490">
        <w:rPr>
          <w:rFonts w:ascii="Arial Narrow" w:hAnsi="Arial Narrow" w:cstheme="minorHAnsi"/>
        </w:rPr>
        <w:t>and Himachal</w:t>
      </w:r>
      <w:r w:rsidRPr="008D1490">
        <w:rPr>
          <w:rFonts w:ascii="Arial Narrow" w:hAnsi="Arial Narrow" w:cstheme="minorHAnsi"/>
        </w:rPr>
        <w:t xml:space="preserve"> Pradesh and possesses a diversified product portfolio that includes Hi-Tech Townships, Integrated Townships, Group Housing, Shopping Malls, Office Spaces, SCOs and Hotel. It is currently undertaking 23 real estate projects – 4 Group Housing, 14 Townships, 5 Commercial Malls/office spaces/Hotels/ SCOs.</w:t>
      </w:r>
    </w:p>
    <w:p w14:paraId="0E6485A1" w14:textId="66B1BF58" w:rsidR="008D1490" w:rsidRPr="008D1490" w:rsidRDefault="008D1490" w:rsidP="008D1490">
      <w:pPr>
        <w:spacing w:line="276" w:lineRule="auto"/>
        <w:jc w:val="both"/>
        <w:rPr>
          <w:rFonts w:ascii="Arial Narrow" w:hAnsi="Arial Narrow" w:cstheme="minorHAnsi"/>
        </w:rPr>
      </w:pPr>
      <w:r w:rsidRPr="008D1490">
        <w:rPr>
          <w:rFonts w:ascii="Arial Narrow" w:hAnsi="Arial Narrow" w:cstheme="minorHAnsi"/>
        </w:rPr>
        <w:t>The company has also successfully blended business excellence with social commitment. The company through Omaxe Foundation takes up many CSR projects in the field of health, education, community development etc.</w:t>
      </w:r>
    </w:p>
    <w:sectPr w:rsidR="008D1490" w:rsidRPr="008D14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F04473"/>
    <w:multiLevelType w:val="hybridMultilevel"/>
    <w:tmpl w:val="4FB679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8D9"/>
    <w:rsid w:val="00005D2E"/>
    <w:rsid w:val="000246BC"/>
    <w:rsid w:val="00031EED"/>
    <w:rsid w:val="00044D5E"/>
    <w:rsid w:val="000476CF"/>
    <w:rsid w:val="00057719"/>
    <w:rsid w:val="00072732"/>
    <w:rsid w:val="000C2A3C"/>
    <w:rsid w:val="000C448E"/>
    <w:rsid w:val="000E0CF7"/>
    <w:rsid w:val="00180B70"/>
    <w:rsid w:val="002027B1"/>
    <w:rsid w:val="002131CE"/>
    <w:rsid w:val="00220975"/>
    <w:rsid w:val="00246736"/>
    <w:rsid w:val="00247738"/>
    <w:rsid w:val="002641BD"/>
    <w:rsid w:val="002729B1"/>
    <w:rsid w:val="0030596A"/>
    <w:rsid w:val="003074A1"/>
    <w:rsid w:val="00307CDE"/>
    <w:rsid w:val="003723BF"/>
    <w:rsid w:val="003E5629"/>
    <w:rsid w:val="0040708A"/>
    <w:rsid w:val="0041236E"/>
    <w:rsid w:val="004736E6"/>
    <w:rsid w:val="00493199"/>
    <w:rsid w:val="00493649"/>
    <w:rsid w:val="00543621"/>
    <w:rsid w:val="005732BD"/>
    <w:rsid w:val="00591713"/>
    <w:rsid w:val="005A0255"/>
    <w:rsid w:val="005B3647"/>
    <w:rsid w:val="005B4708"/>
    <w:rsid w:val="005C53FE"/>
    <w:rsid w:val="005E2E63"/>
    <w:rsid w:val="005F6342"/>
    <w:rsid w:val="00633129"/>
    <w:rsid w:val="006501DA"/>
    <w:rsid w:val="006B1317"/>
    <w:rsid w:val="007163D9"/>
    <w:rsid w:val="007326D4"/>
    <w:rsid w:val="007604EF"/>
    <w:rsid w:val="007B016D"/>
    <w:rsid w:val="007C4DE6"/>
    <w:rsid w:val="008268A3"/>
    <w:rsid w:val="00830A49"/>
    <w:rsid w:val="00875A17"/>
    <w:rsid w:val="008A4202"/>
    <w:rsid w:val="008D1490"/>
    <w:rsid w:val="00983087"/>
    <w:rsid w:val="009877AD"/>
    <w:rsid w:val="009A27DC"/>
    <w:rsid w:val="009B6756"/>
    <w:rsid w:val="009D5DC3"/>
    <w:rsid w:val="00A2063D"/>
    <w:rsid w:val="00A2175C"/>
    <w:rsid w:val="00A44969"/>
    <w:rsid w:val="00AA0DD4"/>
    <w:rsid w:val="00AB7E76"/>
    <w:rsid w:val="00AE0CAA"/>
    <w:rsid w:val="00B574AD"/>
    <w:rsid w:val="00BD24B9"/>
    <w:rsid w:val="00C16019"/>
    <w:rsid w:val="00C32906"/>
    <w:rsid w:val="00C37444"/>
    <w:rsid w:val="00C50A2C"/>
    <w:rsid w:val="00C84178"/>
    <w:rsid w:val="00C9379A"/>
    <w:rsid w:val="00CD48C1"/>
    <w:rsid w:val="00CE2D33"/>
    <w:rsid w:val="00CE73B4"/>
    <w:rsid w:val="00D108D9"/>
    <w:rsid w:val="00D17C8E"/>
    <w:rsid w:val="00D3069C"/>
    <w:rsid w:val="00DA12AF"/>
    <w:rsid w:val="00DB0F04"/>
    <w:rsid w:val="00DF01A8"/>
    <w:rsid w:val="00DF4952"/>
    <w:rsid w:val="00E03C71"/>
    <w:rsid w:val="00E37FEF"/>
    <w:rsid w:val="00F42839"/>
    <w:rsid w:val="00F94AA5"/>
    <w:rsid w:val="00FD3778"/>
    <w:rsid w:val="00FE3D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65470"/>
  <w15:chartTrackingRefBased/>
  <w15:docId w15:val="{67771A10-B95D-4311-A4E4-4A3789B3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3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087"/>
    <w:rPr>
      <w:rFonts w:ascii="Segoe UI" w:hAnsi="Segoe UI" w:cs="Segoe UI"/>
      <w:sz w:val="18"/>
      <w:szCs w:val="18"/>
    </w:rPr>
  </w:style>
  <w:style w:type="paragraph" w:styleId="ListParagraph">
    <w:name w:val="List Paragraph"/>
    <w:basedOn w:val="Normal"/>
    <w:uiPriority w:val="34"/>
    <w:qFormat/>
    <w:rsid w:val="00180B70"/>
    <w:pPr>
      <w:ind w:left="720"/>
      <w:contextualSpacing/>
    </w:pPr>
  </w:style>
  <w:style w:type="paragraph" w:styleId="NormalWeb">
    <w:name w:val="Normal (Web)"/>
    <w:basedOn w:val="Normal"/>
    <w:uiPriority w:val="99"/>
    <w:semiHidden/>
    <w:unhideWhenUsed/>
    <w:rsid w:val="00AE0CA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E0C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2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Samarjeet - Corporate Communication</dc:creator>
  <cp:keywords/>
  <dc:description/>
  <cp:lastModifiedBy>Samarjeet - Corporate Communication</cp:lastModifiedBy>
  <cp:revision>9</cp:revision>
  <cp:lastPrinted>2021-10-19T10:14:00Z</cp:lastPrinted>
  <dcterms:created xsi:type="dcterms:W3CDTF">2021-10-20T06:48:00Z</dcterms:created>
  <dcterms:modified xsi:type="dcterms:W3CDTF">2021-10-30T04:50:00Z</dcterms:modified>
</cp:coreProperties>
</file>